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hanging="0"/>
        <w:jc w:val="left"/>
        <w:rPr>
          <w:sz w:val="12"/>
          <w:szCs w:val="12"/>
        </w:rPr>
      </w:pPr>
      <w:r>
        <w:rPr/>
        <w:drawing>
          <wp:inline distT="0" distB="0" distL="0" distR="0">
            <wp:extent cx="4089400" cy="4711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Барнаул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25 ноября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30"/>
          <w:szCs w:val="30"/>
        </w:rPr>
        <w:t>Расскажем все об электронных сервисах государственного учета недвижимости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7184_2076714247"/>
      <w:r>
        <w:rPr>
          <w:rFonts w:cs="Times New Roman"/>
          <w:b/>
          <w:sz w:val="28"/>
          <w:szCs w:val="28"/>
        </w:rPr>
        <w:t>27 ноября жители Алтайского края смогут задать специалистам Кадастровой палаты  вопросы о получении государственных услуг по кадастровому учёту и регистрации права в электронном виде. Звонки принимаются по телефону (8 (3852) 55-76-59 (доб. 7212) с 13.00 до 16.00 часов.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sz w:val="28"/>
          <w:szCs w:val="28"/>
        </w:rPr>
        <w:t>За десять месяцев 2019 года к специалистам Кадастровой палаты</w:t>
        <w:br/>
        <w:t xml:space="preserve">по Алтайскому краю обратилось порядка одной тысячи жителей региона за получением консультаций по получению услуг Росреестра в электронном виде. Основной причиной, по которой жители края предпочитают получать услуги Росреестра в электронном виде, - отсутствие необходимости посещать офисы </w:t>
      </w:r>
      <w:r>
        <w:rPr>
          <w:rFonts w:cs="Times New Roman"/>
          <w:color w:val="000000"/>
          <w:sz w:val="28"/>
          <w:szCs w:val="28"/>
        </w:rPr>
        <w:t>МФЦ и значительное снижение  стоимости услуг (до 60%).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Если необходимо получить выписку из ЕГРН, поставить объект недвижимости на кадастровый учет или зарегистрировать права на него, при этом  нет времени на посещение офиса МФЦ, - всегда можно воспользоваться порталом Кадастровой палаты или Росреестра. 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highlight w:val="white"/>
          <w:lang w:val="ru-RU" w:eastAsia="ru-RU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Все вопросы по работе с сервисами портала Росреестра можно задать в ходе «горячей» линии. Специалисты Кадастровой палаты предоставят подробные консультации по получению услуг в электронном виде.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«Горячая» линия состоится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>27 ноября  2019 года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 с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 13.00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>по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 16.00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 часов</w:t>
        <w:br/>
        <w:t xml:space="preserve">по номеру телефона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>8 (3852) 55-76-59 (доб. 7212)</w:t>
      </w:r>
      <w:bookmarkEnd w:id="0"/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ru-RU" w:eastAsia="ru-RU"/>
        </w:rPr>
        <w:t xml:space="preserve">.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2"/>
          <w:rFonts w:ascii="Times New Roman" w:hAnsi="Times New Roman" w:cs="Times New Roman"/>
          <w:i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</w:pPr>
      <w:r>
        <w:rPr>
          <w:rStyle w:val="Style12"/>
          <w:rFonts w:cs="Times New Roman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Пресс-служба Кадастровой палаты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2"/>
          <w:rFonts w:ascii="Times New Roman" w:hAnsi="Times New Roman" w:cs="Times New Roman"/>
          <w:i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</w:pPr>
      <w:r>
        <w:rPr>
          <w:rStyle w:val="Style12"/>
          <w:rFonts w:cs="Times New Roman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по Алтайскому краю,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2"/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</w:pPr>
      <w:r>
        <w:rPr>
          <w:rStyle w:val="Style12"/>
          <w:rFonts w:cs="Times New Roman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тел. 557659, доб. 7091, 7092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tyle12"/>
          <w:rFonts w:cs="Times New Roman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адрес электронной почты: press@22.kadastr.ru</w:t>
      </w:r>
    </w:p>
    <w:p>
      <w:pPr>
        <w:pStyle w:val="Style19"/>
        <w:spacing w:lineRule="auto" w:line="240" w:before="0" w:after="0"/>
        <w:ind w:left="0" w:right="0"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567" w:header="0" w:top="720" w:footer="354" w:bottom="8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ind w:left="0" w:right="0" w:hanging="0"/>
      <w:outlineLvl w:val="0"/>
    </w:pPr>
    <w:rPr/>
  </w:style>
  <w:style w:type="paragraph" w:styleId="2">
    <w:name w:val="Heading 2"/>
    <w:basedOn w:val="Style18"/>
    <w:qFormat/>
    <w:pPr>
      <w:ind w:left="0" w:right="0" w:hanging="0"/>
      <w:outlineLvl w:val="1"/>
    </w:pPr>
    <w:rPr/>
  </w:style>
  <w:style w:type="paragraph" w:styleId="3">
    <w:name w:val="Heading 3"/>
    <w:basedOn w:val="Style18"/>
    <w:qFormat/>
    <w:pPr>
      <w:ind w:left="0" w:right="0" w:hanging="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 w:cs="Times New Roman"/>
      <w:i w:val="false"/>
      <w:sz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Application>LibreOffice/5.2.5.1$Windows_x86 LibreOffice_project/0312e1a284a7d50ca85a365c316c7abbf20a4d22</Application>
  <Pages>1</Pages>
  <Words>202</Words>
  <Characters>1276</Characters>
  <CharactersWithSpaces>1471</CharactersWithSpaces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2019-11-25T14:23:44Z</cp:lastPrinted>
  <dcterms:modified xsi:type="dcterms:W3CDTF">2019-11-25T14:24:02Z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